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关于做好2020年度江苏省交通技术能手和</w:t>
      </w:r>
    </w:p>
    <w:p>
      <w:pPr>
        <w:jc w:val="center"/>
        <w:rPr>
          <w:rFonts w:hint="eastAsia" w:ascii="黑体" w:hAnsi="黑体" w:eastAsia="黑体" w:cs="黑体"/>
          <w:sz w:val="32"/>
          <w:szCs w:val="32"/>
          <w:lang w:val="en-US" w:eastAsia="zh-CN"/>
        </w:rPr>
      </w:pPr>
      <w:bookmarkStart w:id="0" w:name="_GoBack"/>
      <w:r>
        <w:rPr>
          <w:rFonts w:hint="eastAsia" w:ascii="黑体" w:hAnsi="黑体" w:eastAsia="黑体" w:cs="黑体"/>
          <w:sz w:val="32"/>
          <w:szCs w:val="32"/>
          <w:lang w:val="en-US" w:eastAsia="zh-CN"/>
        </w:rPr>
        <w:t>江苏省交通运输行业技能大师工作室评选推荐工作的</w:t>
      </w:r>
      <w:r>
        <w:rPr>
          <w:rFonts w:hint="eastAsia" w:ascii="黑体" w:hAnsi="黑体" w:eastAsia="黑体" w:cs="黑体"/>
          <w:sz w:val="32"/>
          <w:szCs w:val="32"/>
          <w:lang w:val="en-US" w:eastAsia="zh-CN"/>
        </w:rPr>
        <w:t>通知</w:t>
      </w:r>
    </w:p>
    <w:bookmarkEnd w:id="0"/>
    <w:p>
      <w:pPr>
        <w:spacing w:beforeLines="0" w:afterLines="0"/>
        <w:jc w:val="left"/>
        <w:rPr>
          <w:rFonts w:hint="eastAsia" w:ascii="仿宋" w:hAnsi="仿宋" w:eastAsia="仿宋"/>
          <w:color w:val="000000"/>
          <w:sz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各二级学院（系、部）</w:t>
      </w:r>
      <w:r>
        <w:rPr>
          <w:rFonts w:hint="eastAsia" w:asciiTheme="minorEastAsia" w:hAnsiTheme="minorEastAsia" w:cstheme="minorEastAsia"/>
          <w:sz w:val="24"/>
          <w:szCs w:val="24"/>
          <w:lang w:val="en-US" w:eastAsia="zh-CN"/>
        </w:rPr>
        <w:t>，各部门</w:t>
      </w:r>
      <w:r>
        <w:rPr>
          <w:rFonts w:hint="eastAsia" w:asciiTheme="minorEastAsia" w:hAnsiTheme="minorEastAsia" w:eastAsiaTheme="minorEastAsia" w:cstheme="minorEastAsia"/>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根据《省交通运输厅关于开展2020年度江苏省交通技术能手和江苏省交通运输行业技能大师工作室评选工作的通知》精神，现将相关评选推荐事项通知如下：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一、评选对象及名额分配</w:t>
      </w:r>
    </w:p>
    <w:p>
      <w:pPr>
        <w:keepNext w:val="0"/>
        <w:keepLines w:val="0"/>
        <w:pageBreakBefore w:val="0"/>
        <w:widowControl w:val="0"/>
        <w:kinsoku/>
        <w:wordWrap/>
        <w:overflowPunct/>
        <w:topLinePunct w:val="0"/>
        <w:autoSpaceDE/>
        <w:autoSpaceDN/>
        <w:bidi w:val="0"/>
        <w:adjustRightInd/>
        <w:snapToGrid/>
        <w:spacing w:beforeLines="0" w:afterLines="0" w:line="440" w:lineRule="exact"/>
        <w:ind w:firstLine="480" w:firstLineChars="200"/>
        <w:jc w:val="left"/>
        <w:textAlignment w:val="auto"/>
        <w:rPr>
          <w:rFonts w:hint="eastAsia" w:asciiTheme="minorEastAsia" w:hAnsi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（一）评选对象：</w:t>
      </w:r>
      <w:r>
        <w:rPr>
          <w:rFonts w:hint="eastAsia" w:asciiTheme="minorEastAsia" w:hAnsiTheme="minorEastAsia" w:cstheme="minorEastAsia"/>
          <w:sz w:val="24"/>
          <w:szCs w:val="24"/>
          <w:lang w:val="en-US" w:eastAsia="zh-CN"/>
        </w:rPr>
        <w:t>符合评选条件的我校在职教职工均可申报。</w:t>
      </w:r>
    </w:p>
    <w:p>
      <w:pPr>
        <w:keepNext w:val="0"/>
        <w:keepLines w:val="0"/>
        <w:pageBreakBefore w:val="0"/>
        <w:widowControl w:val="0"/>
        <w:kinsoku/>
        <w:wordWrap/>
        <w:overflowPunct/>
        <w:topLinePunct w:val="0"/>
        <w:autoSpaceDE/>
        <w:autoSpaceDN/>
        <w:bidi w:val="0"/>
        <w:adjustRightInd/>
        <w:snapToGrid/>
        <w:spacing w:beforeLines="0" w:afterLines="0" w:line="440" w:lineRule="exact"/>
        <w:ind w:firstLine="480" w:firstLineChars="200"/>
        <w:jc w:val="left"/>
        <w:textAlignment w:val="auto"/>
        <w:rPr>
          <w:rFonts w:hint="default" w:ascii="仿宋" w:hAnsi="仿宋" w:eastAsia="仿宋"/>
          <w:color w:val="000000"/>
          <w:sz w:val="24"/>
          <w:lang w:val="en-US" w:eastAsia="zh-CN"/>
        </w:rPr>
      </w:pPr>
      <w:r>
        <w:rPr>
          <w:rFonts w:hint="eastAsia" w:asciiTheme="minorEastAsia" w:hAnsiTheme="minorEastAsia" w:cstheme="minorEastAsia"/>
          <w:sz w:val="24"/>
          <w:szCs w:val="24"/>
          <w:lang w:val="en-US" w:eastAsia="zh-CN"/>
        </w:rPr>
        <w:t>（二）</w:t>
      </w:r>
      <w:r>
        <w:rPr>
          <w:rFonts w:hint="eastAsia" w:asciiTheme="minorEastAsia" w:hAnsiTheme="minorEastAsia" w:eastAsiaTheme="minorEastAsia" w:cstheme="minorEastAsia"/>
          <w:sz w:val="24"/>
          <w:szCs w:val="24"/>
          <w:lang w:val="en-US" w:eastAsia="zh-CN"/>
        </w:rPr>
        <w:t>名额分配：</w:t>
      </w:r>
      <w:r>
        <w:rPr>
          <w:rFonts w:hint="eastAsia" w:asciiTheme="minorEastAsia" w:hAnsiTheme="minorEastAsia" w:cstheme="minorEastAsia"/>
          <w:sz w:val="24"/>
          <w:szCs w:val="24"/>
          <w:lang w:val="en-US" w:eastAsia="zh-CN"/>
        </w:rPr>
        <w:t>学校可推荐省交通技术能手候选单位不超过2人，推荐省交通大师工作室候选单位不超过1个。</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 xml:space="preserve">二、评选条件 </w:t>
      </w:r>
    </w:p>
    <w:p>
      <w:pPr>
        <w:keepNext w:val="0"/>
        <w:keepLines w:val="0"/>
        <w:pageBreakBefore w:val="0"/>
        <w:widowControl w:val="0"/>
        <w:numPr>
          <w:ilvl w:val="0"/>
          <w:numId w:val="0"/>
        </w:numPr>
        <w:kinsoku/>
        <w:wordWrap/>
        <w:overflowPunct/>
        <w:topLinePunct w:val="0"/>
        <w:autoSpaceDE/>
        <w:autoSpaceDN/>
        <w:bidi w:val="0"/>
        <w:adjustRightInd/>
        <w:snapToGrid/>
        <w:spacing w:beforeLines="0" w:afterLines="0" w:line="440" w:lineRule="exact"/>
        <w:ind w:firstLine="482" w:firstLineChars="200"/>
        <w:jc w:val="left"/>
        <w:textAlignment w:val="auto"/>
        <w:rPr>
          <w:rFonts w:hint="eastAsia" w:ascii="仿宋" w:hAnsi="仿宋" w:eastAsia="仿宋"/>
          <w:color w:val="000000"/>
          <w:sz w:val="24"/>
          <w:lang w:val="en-US" w:eastAsia="zh-CN"/>
        </w:rPr>
      </w:pPr>
      <w:r>
        <w:rPr>
          <w:rFonts w:hint="eastAsia" w:ascii="仿宋" w:hAnsi="仿宋" w:eastAsia="仿宋"/>
          <w:b/>
          <w:bCs/>
          <w:color w:val="000000"/>
          <w:sz w:val="24"/>
          <w:lang w:val="en-US" w:eastAsia="zh-CN"/>
        </w:rPr>
        <w:t>（一）省交通技术能手评选条件</w:t>
      </w:r>
      <w:r>
        <w:rPr>
          <w:rFonts w:hint="eastAsia" w:ascii="仿宋" w:hAnsi="仿宋" w:eastAsia="仿宋"/>
          <w:color w:val="000000"/>
          <w:sz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Lines="0" w:afterLines="0" w:line="44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在省交通运输行业职业（工种）岗位工作，具有良好的职业道德和敬业精神，未受过党纪政纪处分、未发生安全责任事故，并具备下列条件之一： </w:t>
      </w:r>
    </w:p>
    <w:p>
      <w:pPr>
        <w:keepNext w:val="0"/>
        <w:keepLines w:val="0"/>
        <w:pageBreakBefore w:val="0"/>
        <w:widowControl w:val="0"/>
        <w:kinsoku/>
        <w:wordWrap/>
        <w:overflowPunct/>
        <w:topLinePunct w:val="0"/>
        <w:autoSpaceDE/>
        <w:autoSpaceDN/>
        <w:bidi w:val="0"/>
        <w:adjustRightInd/>
        <w:snapToGrid/>
        <w:spacing w:beforeLines="0" w:afterLines="0" w:line="44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1.在开展技术革新、技术改造以及推广先进技术方面成绩优异，取得一定的经济效益。 </w:t>
      </w:r>
    </w:p>
    <w:p>
      <w:pPr>
        <w:keepNext w:val="0"/>
        <w:keepLines w:val="0"/>
        <w:pageBreakBefore w:val="0"/>
        <w:widowControl w:val="0"/>
        <w:kinsoku/>
        <w:wordWrap/>
        <w:overflowPunct/>
        <w:topLinePunct w:val="0"/>
        <w:autoSpaceDE/>
        <w:autoSpaceDN/>
        <w:bidi w:val="0"/>
        <w:adjustRightInd/>
        <w:snapToGrid/>
        <w:spacing w:beforeLines="0" w:afterLines="0" w:line="44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2.在本职业（工种）中有绝招绝技，或在实践中总结出先进的操作技术和方法，被行业认可。 </w:t>
      </w:r>
    </w:p>
    <w:p>
      <w:pPr>
        <w:keepNext w:val="0"/>
        <w:keepLines w:val="0"/>
        <w:pageBreakBefore w:val="0"/>
        <w:widowControl w:val="0"/>
        <w:kinsoku/>
        <w:wordWrap/>
        <w:overflowPunct/>
        <w:topLinePunct w:val="0"/>
        <w:autoSpaceDE/>
        <w:autoSpaceDN/>
        <w:bidi w:val="0"/>
        <w:adjustRightInd/>
        <w:snapToGrid/>
        <w:spacing w:beforeLines="0" w:afterLines="0" w:line="44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3.指导青年职工和学生进行技能训练，在带徒、传艺方面做出突出贡献的。 </w:t>
      </w:r>
    </w:p>
    <w:p>
      <w:pPr>
        <w:keepNext w:val="0"/>
        <w:keepLines w:val="0"/>
        <w:pageBreakBefore w:val="0"/>
        <w:widowControl w:val="0"/>
        <w:kinsoku/>
        <w:wordWrap/>
        <w:overflowPunct/>
        <w:topLinePunct w:val="0"/>
        <w:autoSpaceDE/>
        <w:autoSpaceDN/>
        <w:bidi w:val="0"/>
        <w:adjustRightInd/>
        <w:snapToGrid/>
        <w:spacing w:beforeLines="0" w:afterLines="0" w:line="44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4.参加行业各类技能竞赛，取得优异成绩的。 </w:t>
      </w:r>
    </w:p>
    <w:p>
      <w:pPr>
        <w:keepNext w:val="0"/>
        <w:keepLines w:val="0"/>
        <w:pageBreakBefore w:val="0"/>
        <w:widowControl w:val="0"/>
        <w:kinsoku/>
        <w:wordWrap/>
        <w:overflowPunct/>
        <w:topLinePunct w:val="0"/>
        <w:autoSpaceDE/>
        <w:autoSpaceDN/>
        <w:bidi w:val="0"/>
        <w:adjustRightInd/>
        <w:snapToGrid/>
        <w:spacing w:beforeLines="0" w:afterLines="0" w:line="44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已获得省、部级技术能手或</w:t>
      </w:r>
      <w:r>
        <w:rPr>
          <w:rFonts w:hint="default"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江苏省交通技术能手</w:t>
      </w:r>
      <w:r>
        <w:rPr>
          <w:rFonts w:hint="default" w:asciiTheme="minorEastAsia" w:hAnsiTheme="minorEastAsia" w:eastAsiaTheme="minorEastAsia" w:cstheme="minorEastAsia"/>
          <w:sz w:val="24"/>
          <w:szCs w:val="24"/>
          <w:lang w:val="en-US" w:eastAsia="zh-CN"/>
        </w:rPr>
        <w:t>”</w:t>
      </w:r>
      <w:r>
        <w:rPr>
          <w:rFonts w:hint="eastAsia" w:asciiTheme="minorEastAsia" w:hAnsiTheme="minorEastAsia" w:eastAsiaTheme="minorEastAsia" w:cstheme="minorEastAsia"/>
          <w:sz w:val="24"/>
          <w:szCs w:val="24"/>
          <w:lang w:val="en-US" w:eastAsia="zh-CN"/>
        </w:rPr>
        <w:t xml:space="preserve">称号的，不再重复推荐。 </w:t>
      </w:r>
    </w:p>
    <w:p>
      <w:pPr>
        <w:keepNext w:val="0"/>
        <w:keepLines w:val="0"/>
        <w:pageBreakBefore w:val="0"/>
        <w:widowControl w:val="0"/>
        <w:kinsoku/>
        <w:wordWrap/>
        <w:overflowPunct/>
        <w:topLinePunct w:val="0"/>
        <w:autoSpaceDE/>
        <w:autoSpaceDN/>
        <w:bidi w:val="0"/>
        <w:adjustRightInd/>
        <w:snapToGrid/>
        <w:spacing w:beforeLines="0" w:afterLines="0" w:line="440" w:lineRule="exact"/>
        <w:ind w:firstLine="482" w:firstLineChars="200"/>
        <w:jc w:val="left"/>
        <w:textAlignment w:val="auto"/>
        <w:rPr>
          <w:rFonts w:hint="eastAsia" w:ascii="仿宋" w:hAnsi="仿宋" w:eastAsia="仿宋"/>
          <w:b/>
          <w:bCs/>
          <w:color w:val="000000"/>
          <w:sz w:val="24"/>
          <w:lang w:val="en-US" w:eastAsia="zh-CN"/>
        </w:rPr>
      </w:pPr>
      <w:r>
        <w:rPr>
          <w:rFonts w:hint="eastAsia" w:ascii="仿宋" w:hAnsi="仿宋" w:eastAsia="仿宋"/>
          <w:b/>
          <w:bCs/>
          <w:color w:val="000000"/>
          <w:sz w:val="24"/>
          <w:lang w:val="en-US" w:eastAsia="zh-CN"/>
        </w:rPr>
        <w:t xml:space="preserve">（二）省交通技能大师工作室评选条件 </w:t>
      </w:r>
    </w:p>
    <w:p>
      <w:pPr>
        <w:keepNext w:val="0"/>
        <w:keepLines w:val="0"/>
        <w:pageBreakBefore w:val="0"/>
        <w:widowControl w:val="0"/>
        <w:kinsoku/>
        <w:wordWrap/>
        <w:overflowPunct/>
        <w:topLinePunct w:val="0"/>
        <w:autoSpaceDE/>
        <w:autoSpaceDN/>
        <w:bidi w:val="0"/>
        <w:adjustRightInd/>
        <w:snapToGrid/>
        <w:spacing w:beforeLines="0" w:afterLines="0" w:line="44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1.技能大师的条件：技能大师应当是具有技师及以上职业资格（职业技能等级）的高技能人才，技能拔尖、技艺精湛，具有较强创新创造能力和社会影响力，在带徒传技方面经验丰富，身体健康，能够承担工作室日常工作。同时应具备下列条件之一： </w:t>
      </w:r>
    </w:p>
    <w:p>
      <w:pPr>
        <w:keepNext w:val="0"/>
        <w:keepLines w:val="0"/>
        <w:pageBreakBefore w:val="0"/>
        <w:widowControl w:val="0"/>
        <w:kinsoku/>
        <w:wordWrap/>
        <w:overflowPunct/>
        <w:topLinePunct w:val="0"/>
        <w:autoSpaceDE/>
        <w:autoSpaceDN/>
        <w:bidi w:val="0"/>
        <w:adjustRightInd/>
        <w:snapToGrid/>
        <w:spacing w:beforeLines="0" w:afterLines="0" w:line="44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（1）创新创优方面。进行技术革新和技术改造，或利用所掌握的绝技绝活用于实际生产与经营，或开发研制、创作有价值的新产品、新作品、新工艺等，取得显著经济效益和社会效益的。 </w:t>
      </w:r>
    </w:p>
    <w:p>
      <w:pPr>
        <w:keepNext w:val="0"/>
        <w:keepLines w:val="0"/>
        <w:pageBreakBefore w:val="0"/>
        <w:widowControl w:val="0"/>
        <w:kinsoku/>
        <w:wordWrap/>
        <w:overflowPunct/>
        <w:topLinePunct w:val="0"/>
        <w:autoSpaceDE/>
        <w:autoSpaceDN/>
        <w:bidi w:val="0"/>
        <w:adjustRightInd/>
        <w:snapToGrid/>
        <w:spacing w:beforeLines="0" w:afterLines="0" w:line="44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（2）技术攻关方面。在科研、生产中攻克技术难关，或在新设备、新工艺、新材料的引进和使用上取得突破，大幅度提高劳动生产效率的。 </w:t>
      </w:r>
    </w:p>
    <w:p>
      <w:pPr>
        <w:keepNext w:val="0"/>
        <w:keepLines w:val="0"/>
        <w:pageBreakBefore w:val="0"/>
        <w:widowControl w:val="0"/>
        <w:kinsoku/>
        <w:wordWrap/>
        <w:overflowPunct/>
        <w:topLinePunct w:val="0"/>
        <w:autoSpaceDE/>
        <w:autoSpaceDN/>
        <w:bidi w:val="0"/>
        <w:adjustRightInd/>
        <w:snapToGrid/>
        <w:spacing w:beforeLines="0" w:afterLines="0" w:line="44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（3）科技成果转化方面。对科学研究与技术开发所产生的科技成果进行后续试验、应用、推广工作取得显著成效的。 </w:t>
      </w:r>
    </w:p>
    <w:p>
      <w:pPr>
        <w:keepNext w:val="0"/>
        <w:keepLines w:val="0"/>
        <w:pageBreakBefore w:val="0"/>
        <w:widowControl w:val="0"/>
        <w:kinsoku/>
        <w:wordWrap/>
        <w:overflowPunct/>
        <w:topLinePunct w:val="0"/>
        <w:autoSpaceDE/>
        <w:autoSpaceDN/>
        <w:bidi w:val="0"/>
        <w:adjustRightInd/>
        <w:snapToGrid/>
        <w:spacing w:beforeLines="0" w:afterLines="0" w:line="44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（4）授艺带徒方面。举办有一定规模的培训班或依托学校实训基地传授技艺、培养人才，产生辐射效应，且培养的徒弟技艺高超，为培养高技能紧缺人才作出突出贡献的。 </w:t>
      </w:r>
    </w:p>
    <w:p>
      <w:pPr>
        <w:keepNext w:val="0"/>
        <w:keepLines w:val="0"/>
        <w:pageBreakBefore w:val="0"/>
        <w:widowControl w:val="0"/>
        <w:kinsoku/>
        <w:wordWrap/>
        <w:overflowPunct/>
        <w:topLinePunct w:val="0"/>
        <w:autoSpaceDE/>
        <w:autoSpaceDN/>
        <w:bidi w:val="0"/>
        <w:adjustRightInd/>
        <w:snapToGrid/>
        <w:spacing w:beforeLines="0" w:afterLines="0" w:line="44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获得中华技能大奖、江苏技能大奖、省部级以上技术能手、省交通技术能手、省交通工匠等称号的，同等条件下优先推荐申报。 </w:t>
      </w:r>
    </w:p>
    <w:p>
      <w:pPr>
        <w:keepNext w:val="0"/>
        <w:keepLines w:val="0"/>
        <w:pageBreakBefore w:val="0"/>
        <w:widowControl w:val="0"/>
        <w:kinsoku/>
        <w:wordWrap/>
        <w:overflowPunct/>
        <w:topLinePunct w:val="0"/>
        <w:autoSpaceDE/>
        <w:autoSpaceDN/>
        <w:bidi w:val="0"/>
        <w:adjustRightInd/>
        <w:snapToGrid/>
        <w:spacing w:beforeLines="0" w:afterLines="0" w:line="44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2.申报单位的条件： </w:t>
      </w:r>
    </w:p>
    <w:p>
      <w:pPr>
        <w:keepNext w:val="0"/>
        <w:keepLines w:val="0"/>
        <w:pageBreakBefore w:val="0"/>
        <w:widowControl w:val="0"/>
        <w:kinsoku/>
        <w:wordWrap/>
        <w:overflowPunct/>
        <w:topLinePunct w:val="0"/>
        <w:autoSpaceDE/>
        <w:autoSpaceDN/>
        <w:bidi w:val="0"/>
        <w:adjustRightInd/>
        <w:snapToGrid/>
        <w:spacing w:beforeLines="0" w:afterLines="0" w:line="44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（1）有符合条件的技能大师。 </w:t>
      </w:r>
    </w:p>
    <w:p>
      <w:pPr>
        <w:keepNext w:val="0"/>
        <w:keepLines w:val="0"/>
        <w:pageBreakBefore w:val="0"/>
        <w:widowControl w:val="0"/>
        <w:kinsoku/>
        <w:wordWrap/>
        <w:overflowPunct/>
        <w:topLinePunct w:val="0"/>
        <w:autoSpaceDE/>
        <w:autoSpaceDN/>
        <w:bidi w:val="0"/>
        <w:adjustRightInd/>
        <w:snapToGrid/>
        <w:spacing w:beforeLines="0" w:afterLines="0" w:line="44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（2）高度重视技能人才队伍建设，建立了比较完善的技能人才培养、评价、选拔、使用和激励政策制度。 </w:t>
      </w:r>
    </w:p>
    <w:p>
      <w:pPr>
        <w:keepNext w:val="0"/>
        <w:keepLines w:val="0"/>
        <w:pageBreakBefore w:val="0"/>
        <w:widowControl w:val="0"/>
        <w:kinsoku/>
        <w:wordWrap/>
        <w:overflowPunct/>
        <w:topLinePunct w:val="0"/>
        <w:autoSpaceDE/>
        <w:autoSpaceDN/>
        <w:bidi w:val="0"/>
        <w:adjustRightInd/>
        <w:snapToGrid/>
        <w:spacing w:beforeLines="0" w:afterLines="0" w:line="44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（3）能够为技能大师工作室提供相应的资金支持，以及包括场所、设备在内的必要工作条件。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黑体" w:hAnsi="黑体" w:eastAsia="黑体" w:cs="黑体"/>
          <w:sz w:val="24"/>
          <w:szCs w:val="24"/>
          <w:lang w:val="en-US" w:eastAsia="zh-CN"/>
        </w:rPr>
      </w:pPr>
      <w:r>
        <w:rPr>
          <w:rFonts w:hint="eastAsia" w:ascii="黑体" w:hAnsi="黑体" w:eastAsia="黑体" w:cs="黑体"/>
          <w:sz w:val="24"/>
          <w:szCs w:val="24"/>
          <w:lang w:val="en-US" w:eastAsia="zh-CN"/>
        </w:rPr>
        <w:t xml:space="preserve">三、申报材料 </w:t>
      </w:r>
    </w:p>
    <w:p>
      <w:pPr>
        <w:keepNext w:val="0"/>
        <w:keepLines w:val="0"/>
        <w:pageBreakBefore w:val="0"/>
        <w:widowControl w:val="0"/>
        <w:kinsoku/>
        <w:wordWrap/>
        <w:overflowPunct/>
        <w:topLinePunct w:val="0"/>
        <w:autoSpaceDE/>
        <w:autoSpaceDN/>
        <w:bidi w:val="0"/>
        <w:adjustRightInd/>
        <w:snapToGrid/>
        <w:spacing w:beforeLines="0" w:afterLines="0" w:line="440" w:lineRule="exact"/>
        <w:ind w:firstLine="482"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仿宋" w:hAnsi="仿宋" w:eastAsia="仿宋"/>
          <w:b/>
          <w:bCs/>
          <w:color w:val="000000"/>
          <w:sz w:val="24"/>
          <w:lang w:val="en-US" w:eastAsia="zh-CN"/>
        </w:rPr>
        <w:t>（一）省交通技术能手候选人推荐材料包括：</w:t>
      </w:r>
      <w:r>
        <w:rPr>
          <w:rFonts w:hint="eastAsia" w:asciiTheme="minorEastAsia" w:hAnsiTheme="minorEastAsia" w:eastAsiaTheme="minorEastAsia" w:cstheme="minorEastAsia"/>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Lines="0" w:afterLines="0" w:line="44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1.推荐函（学校出具）； </w:t>
      </w:r>
    </w:p>
    <w:p>
      <w:pPr>
        <w:keepNext w:val="0"/>
        <w:keepLines w:val="0"/>
        <w:pageBreakBefore w:val="0"/>
        <w:widowControl w:val="0"/>
        <w:kinsoku/>
        <w:wordWrap/>
        <w:overflowPunct/>
        <w:topLinePunct w:val="0"/>
        <w:autoSpaceDE/>
        <w:autoSpaceDN/>
        <w:bidi w:val="0"/>
        <w:adjustRightInd/>
        <w:snapToGrid/>
        <w:spacing w:beforeLines="0" w:afterLines="0" w:line="44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2.省交通技术能手候选人推荐汇总表（附件3）； </w:t>
      </w:r>
    </w:p>
    <w:p>
      <w:pPr>
        <w:keepNext w:val="0"/>
        <w:keepLines w:val="0"/>
        <w:pageBreakBefore w:val="0"/>
        <w:widowControl w:val="0"/>
        <w:kinsoku/>
        <w:wordWrap/>
        <w:overflowPunct/>
        <w:topLinePunct w:val="0"/>
        <w:autoSpaceDE/>
        <w:autoSpaceDN/>
        <w:bidi w:val="0"/>
        <w:adjustRightInd/>
        <w:snapToGrid/>
        <w:spacing w:beforeLines="0" w:afterLines="0" w:line="44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3.省交通技术能手审批表（附件1）； </w:t>
      </w:r>
    </w:p>
    <w:p>
      <w:pPr>
        <w:keepNext w:val="0"/>
        <w:keepLines w:val="0"/>
        <w:pageBreakBefore w:val="0"/>
        <w:widowControl w:val="0"/>
        <w:kinsoku/>
        <w:wordWrap/>
        <w:overflowPunct/>
        <w:topLinePunct w:val="0"/>
        <w:autoSpaceDE/>
        <w:autoSpaceDN/>
        <w:bidi w:val="0"/>
        <w:adjustRightInd/>
        <w:snapToGrid/>
        <w:spacing w:beforeLines="0" w:afterLines="0" w:line="44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4.省交通技术能手候选人事迹材料和证明材料；  </w:t>
      </w:r>
    </w:p>
    <w:p>
      <w:pPr>
        <w:keepNext w:val="0"/>
        <w:keepLines w:val="0"/>
        <w:pageBreakBefore w:val="0"/>
        <w:widowControl w:val="0"/>
        <w:kinsoku/>
        <w:wordWrap/>
        <w:overflowPunct/>
        <w:topLinePunct w:val="0"/>
        <w:autoSpaceDE/>
        <w:autoSpaceDN/>
        <w:bidi w:val="0"/>
        <w:adjustRightInd/>
        <w:snapToGrid/>
        <w:spacing w:beforeLines="0" w:afterLines="0" w:line="440" w:lineRule="exact"/>
        <w:ind w:firstLine="482" w:firstLineChars="200"/>
        <w:jc w:val="left"/>
        <w:textAlignment w:val="auto"/>
        <w:rPr>
          <w:rFonts w:hint="eastAsia" w:ascii="仿宋" w:hAnsi="仿宋" w:eastAsia="仿宋"/>
          <w:b/>
          <w:bCs/>
          <w:color w:val="000000"/>
          <w:sz w:val="24"/>
          <w:lang w:val="en-US" w:eastAsia="zh-CN"/>
        </w:rPr>
      </w:pPr>
      <w:r>
        <w:rPr>
          <w:rFonts w:hint="eastAsia" w:ascii="仿宋" w:hAnsi="仿宋" w:eastAsia="仿宋"/>
          <w:b/>
          <w:bCs/>
          <w:color w:val="000000"/>
          <w:sz w:val="24"/>
          <w:lang w:val="en-US" w:eastAsia="zh-CN"/>
        </w:rPr>
        <w:t xml:space="preserve">（二）省交通技能大师工作室候选单位推荐材料包括： </w:t>
      </w:r>
    </w:p>
    <w:p>
      <w:pPr>
        <w:keepNext w:val="0"/>
        <w:keepLines w:val="0"/>
        <w:pageBreakBefore w:val="0"/>
        <w:widowControl w:val="0"/>
        <w:kinsoku/>
        <w:wordWrap/>
        <w:overflowPunct/>
        <w:topLinePunct w:val="0"/>
        <w:autoSpaceDE/>
        <w:autoSpaceDN/>
        <w:bidi w:val="0"/>
        <w:adjustRightInd/>
        <w:snapToGrid/>
        <w:spacing w:beforeLines="0" w:afterLines="0" w:line="44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1.推荐函（学校出具）； </w:t>
      </w:r>
    </w:p>
    <w:p>
      <w:pPr>
        <w:keepNext w:val="0"/>
        <w:keepLines w:val="0"/>
        <w:pageBreakBefore w:val="0"/>
        <w:widowControl w:val="0"/>
        <w:kinsoku/>
        <w:wordWrap/>
        <w:overflowPunct/>
        <w:topLinePunct w:val="0"/>
        <w:autoSpaceDE/>
        <w:autoSpaceDN/>
        <w:bidi w:val="0"/>
        <w:adjustRightInd/>
        <w:snapToGrid/>
        <w:spacing w:beforeLines="0" w:afterLines="0" w:line="44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2.省交通技能大师工作室候选单位推荐汇总表（附件4）；  </w:t>
      </w:r>
    </w:p>
    <w:p>
      <w:pPr>
        <w:keepNext w:val="0"/>
        <w:keepLines w:val="0"/>
        <w:pageBreakBefore w:val="0"/>
        <w:widowControl w:val="0"/>
        <w:kinsoku/>
        <w:wordWrap/>
        <w:overflowPunct/>
        <w:topLinePunct w:val="0"/>
        <w:autoSpaceDE/>
        <w:autoSpaceDN/>
        <w:bidi w:val="0"/>
        <w:adjustRightInd/>
        <w:snapToGrid/>
        <w:spacing w:beforeLines="0" w:afterLines="0" w:line="44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3.省交通技能大师工作室申报表（附件2）； </w:t>
      </w:r>
    </w:p>
    <w:p>
      <w:pPr>
        <w:keepNext w:val="0"/>
        <w:keepLines w:val="0"/>
        <w:pageBreakBefore w:val="0"/>
        <w:widowControl w:val="0"/>
        <w:kinsoku/>
        <w:wordWrap/>
        <w:overflowPunct/>
        <w:topLinePunct w:val="0"/>
        <w:autoSpaceDE/>
        <w:autoSpaceDN/>
        <w:bidi w:val="0"/>
        <w:adjustRightInd/>
        <w:snapToGrid/>
        <w:spacing w:beforeLines="0" w:afterLines="0" w:line="44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4.申报报告。包括技能大师工作室的实施方案（含指导思想、工作目标、运行方式、保障措施、管理制度等）、技能大师工作室成立的必要性和现有优势、申报单位加快高技能人才队伍建设的政策措施、为技能大师工作室提供资金支持以及场所和设备等必要工作条件的情况说明等。 </w:t>
      </w:r>
    </w:p>
    <w:p>
      <w:pPr>
        <w:keepNext w:val="0"/>
        <w:keepLines w:val="0"/>
        <w:pageBreakBefore w:val="0"/>
        <w:widowControl w:val="0"/>
        <w:kinsoku/>
        <w:wordWrap/>
        <w:overflowPunct/>
        <w:topLinePunct w:val="0"/>
        <w:autoSpaceDE/>
        <w:autoSpaceDN/>
        <w:bidi w:val="0"/>
        <w:adjustRightInd/>
        <w:snapToGrid/>
        <w:spacing w:beforeLines="0" w:afterLines="0" w:line="44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5.证明材料。包括技能大师工作室领办人的身份证、中华技能大奖、江苏大工匠、江苏工匠、省部级以上技术能手、省交通技术能手、省交通工匠等获奖证书以及技师及以上职业资格（职业技能等级）证书复印件等。  </w:t>
      </w:r>
    </w:p>
    <w:p>
      <w:pPr>
        <w:keepNext w:val="0"/>
        <w:keepLines w:val="0"/>
        <w:pageBreakBefore w:val="0"/>
        <w:widowControl w:val="0"/>
        <w:kinsoku/>
        <w:wordWrap/>
        <w:overflowPunct/>
        <w:topLinePunct w:val="0"/>
        <w:autoSpaceDE/>
        <w:autoSpaceDN/>
        <w:bidi w:val="0"/>
        <w:adjustRightInd/>
        <w:snapToGrid/>
        <w:spacing w:beforeLines="0" w:afterLines="0" w:line="440" w:lineRule="exact"/>
        <w:ind w:firstLine="480" w:firstLineChars="200"/>
        <w:jc w:val="left"/>
        <w:textAlignment w:val="auto"/>
        <w:rPr>
          <w:rFonts w:hint="eastAsia" w:ascii="仿宋" w:hAnsi="仿宋" w:eastAsia="仿宋"/>
          <w:color w:val="000000"/>
          <w:sz w:val="24"/>
          <w:lang w:val="en-US" w:eastAsia="zh-CN"/>
        </w:rPr>
      </w:pPr>
      <w:r>
        <w:rPr>
          <w:rFonts w:hint="eastAsia" w:ascii="黑体" w:hAnsi="黑体" w:eastAsia="黑体" w:cs="黑体"/>
          <w:color w:val="000000"/>
          <w:sz w:val="24"/>
          <w:lang w:val="en-US" w:eastAsia="zh-CN"/>
        </w:rPr>
        <w:t>三、有关要求</w:t>
      </w:r>
      <w:r>
        <w:rPr>
          <w:rFonts w:hint="eastAsia" w:ascii="仿宋" w:hAnsi="仿宋" w:eastAsia="仿宋"/>
          <w:color w:val="000000"/>
          <w:sz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beforeLines="0" w:afterLines="0" w:line="44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1.请各部门结合工作实际，按照两个管理办法规定的评选工作程序</w:t>
      </w:r>
      <w:r>
        <w:rPr>
          <w:rFonts w:hint="eastAsia" w:asciiTheme="minorEastAsia" w:hAnsiTheme="minorEastAsia" w:cstheme="minorEastAsia"/>
          <w:sz w:val="24"/>
          <w:szCs w:val="24"/>
          <w:lang w:val="en-US" w:eastAsia="zh-CN"/>
        </w:rPr>
        <w:t>积极</w:t>
      </w:r>
      <w:r>
        <w:rPr>
          <w:rFonts w:hint="eastAsia" w:asciiTheme="minorEastAsia" w:hAnsiTheme="minorEastAsia" w:eastAsiaTheme="minorEastAsia" w:cstheme="minorEastAsia"/>
          <w:sz w:val="24"/>
          <w:szCs w:val="24"/>
          <w:lang w:val="en-US" w:eastAsia="zh-CN"/>
        </w:rPr>
        <w:t>做好的评选推荐工作，对申报材料认真审核、严格把关。</w:t>
      </w:r>
    </w:p>
    <w:p>
      <w:pPr>
        <w:keepNext w:val="0"/>
        <w:keepLines w:val="0"/>
        <w:pageBreakBefore w:val="0"/>
        <w:widowControl w:val="0"/>
        <w:kinsoku/>
        <w:wordWrap/>
        <w:overflowPunct/>
        <w:topLinePunct w:val="0"/>
        <w:autoSpaceDE/>
        <w:autoSpaceDN/>
        <w:bidi w:val="0"/>
        <w:adjustRightInd/>
        <w:snapToGrid/>
        <w:spacing w:beforeLines="0" w:afterLines="0" w:line="44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2.上述材料请于2020年7月20日前报送人事处，并将教学名师、优秀思政课教师和优秀教科研团队的第1-3项材料的电子版发至邮箱：</w:t>
      </w:r>
      <w:r>
        <w:rPr>
          <w:rFonts w:hint="eastAsia" w:asciiTheme="minorEastAsia" w:hAnsiTheme="minorEastAsia" w:eastAsiaTheme="minorEastAsia" w:cstheme="minorEastAsia"/>
          <w:sz w:val="24"/>
          <w:szCs w:val="24"/>
          <w:lang w:val="en-US" w:eastAsia="zh-CN"/>
        </w:rPr>
        <w:fldChar w:fldCharType="begin"/>
      </w:r>
      <w:r>
        <w:rPr>
          <w:rFonts w:hint="eastAsia" w:asciiTheme="minorEastAsia" w:hAnsiTheme="minorEastAsia" w:eastAsiaTheme="minorEastAsia" w:cstheme="minorEastAsia"/>
          <w:sz w:val="24"/>
          <w:szCs w:val="24"/>
          <w:lang w:val="en-US" w:eastAsia="zh-CN"/>
        </w:rPr>
        <w:instrText xml:space="preserve"> HYPERLINK "mailto:njjyrsc@njitt.edu.cn" </w:instrText>
      </w:r>
      <w:r>
        <w:rPr>
          <w:rFonts w:hint="eastAsia" w:asciiTheme="minorEastAsia" w:hAnsiTheme="minorEastAsia" w:eastAsiaTheme="minorEastAsia" w:cstheme="minorEastAsia"/>
          <w:sz w:val="24"/>
          <w:szCs w:val="24"/>
          <w:lang w:val="en-US" w:eastAsia="zh-CN"/>
        </w:rPr>
        <w:fldChar w:fldCharType="separate"/>
      </w:r>
      <w:r>
        <w:rPr>
          <w:rFonts w:hint="eastAsia" w:asciiTheme="minorEastAsia" w:hAnsiTheme="minorEastAsia" w:eastAsiaTheme="minorEastAsia" w:cstheme="minorEastAsia"/>
          <w:sz w:val="24"/>
          <w:szCs w:val="24"/>
          <w:lang w:val="en-US" w:eastAsia="zh-CN"/>
        </w:rPr>
        <w:t>njjyrsc@njitt.edu.cn</w:t>
      </w:r>
      <w:r>
        <w:rPr>
          <w:rFonts w:hint="eastAsia" w:asciiTheme="minorEastAsia" w:hAnsiTheme="minorEastAsia" w:eastAsiaTheme="minorEastAsia" w:cstheme="minorEastAsia"/>
          <w:sz w:val="24"/>
          <w:szCs w:val="24"/>
          <w:lang w:val="en-US" w:eastAsia="zh-CN"/>
        </w:rPr>
        <w:fldChar w:fldCharType="end"/>
      </w:r>
      <w:r>
        <w:rPr>
          <w:rFonts w:hint="eastAsia" w:asciiTheme="minorEastAsia" w:hAnsiTheme="minorEastAsia" w:eastAsiaTheme="minorEastAsia" w:cstheme="minorEastAsia"/>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beforeLines="0" w:afterLines="0" w:line="440" w:lineRule="exact"/>
        <w:ind w:firstLine="480" w:firstLineChars="200"/>
        <w:jc w:val="left"/>
        <w:textAlignment w:val="auto"/>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联系人：楚楠；电话：025-86115017、86115120；地点：弘毅楼313室。</w:t>
      </w:r>
    </w:p>
    <w:p>
      <w:pPr>
        <w:keepNext w:val="0"/>
        <w:keepLines w:val="0"/>
        <w:pageBreakBefore w:val="0"/>
        <w:widowControl w:val="0"/>
        <w:kinsoku/>
        <w:wordWrap/>
        <w:overflowPunct/>
        <w:topLinePunct w:val="0"/>
        <w:autoSpaceDE/>
        <w:autoSpaceDN/>
        <w:bidi w:val="0"/>
        <w:adjustRightInd/>
        <w:snapToGrid/>
        <w:spacing w:beforeLines="0" w:afterLines="0" w:line="440" w:lineRule="exact"/>
        <w:ind w:firstLine="480" w:firstLineChars="200"/>
        <w:jc w:val="left"/>
        <w:textAlignment w:val="auto"/>
        <w:rPr>
          <w:rFonts w:hint="eastAsia" w:ascii="仿宋" w:hAnsi="仿宋" w:eastAsia="仿宋"/>
          <w:color w:val="000000"/>
          <w:sz w:val="24"/>
          <w:lang w:val="en-US" w:eastAsia="zh-CN"/>
        </w:rPr>
      </w:pPr>
    </w:p>
    <w:p>
      <w:pPr>
        <w:keepNext w:val="0"/>
        <w:keepLines w:val="0"/>
        <w:pageBreakBefore w:val="0"/>
        <w:widowControl w:val="0"/>
        <w:kinsoku/>
        <w:wordWrap/>
        <w:overflowPunct/>
        <w:topLinePunct w:val="0"/>
        <w:autoSpaceDE/>
        <w:autoSpaceDN/>
        <w:bidi w:val="0"/>
        <w:adjustRightInd/>
        <w:snapToGrid/>
        <w:spacing w:beforeLines="0" w:afterLines="0" w:line="440" w:lineRule="exact"/>
        <w:ind w:left="960" w:hanging="960" w:hangingChars="400"/>
        <w:jc w:val="left"/>
        <w:textAlignment w:val="auto"/>
        <w:rPr>
          <w:rFonts w:hint="eastAsia" w:asciiTheme="minorEastAsia" w:hAnsiTheme="minorEastAsia" w:eastAsiaTheme="minorEastAsia" w:cstheme="minorEastAsia"/>
          <w:color w:val="000000"/>
          <w:sz w:val="24"/>
          <w:lang w:val="en-US" w:eastAsia="zh-CN"/>
        </w:rPr>
      </w:pPr>
      <w:r>
        <w:rPr>
          <w:rFonts w:hint="eastAsia" w:asciiTheme="minorEastAsia" w:hAnsiTheme="minorEastAsia" w:eastAsiaTheme="minorEastAsia" w:cstheme="minorEastAsia"/>
          <w:color w:val="000000"/>
          <w:sz w:val="24"/>
          <w:lang w:val="en-US" w:eastAsia="zh-CN"/>
        </w:rPr>
        <w:t>附件：1.江苏省交通技术能手评选表彰管理办法（修订稿）</w:t>
      </w:r>
    </w:p>
    <w:p>
      <w:pPr>
        <w:keepNext w:val="0"/>
        <w:keepLines w:val="0"/>
        <w:pageBreakBefore w:val="0"/>
        <w:widowControl w:val="0"/>
        <w:kinsoku/>
        <w:wordWrap/>
        <w:overflowPunct/>
        <w:topLinePunct w:val="0"/>
        <w:autoSpaceDE/>
        <w:autoSpaceDN/>
        <w:bidi w:val="0"/>
        <w:adjustRightInd/>
        <w:snapToGrid/>
        <w:spacing w:beforeLines="0" w:afterLines="0" w:line="440" w:lineRule="exact"/>
        <w:ind w:left="960" w:hanging="960" w:hangingChars="400"/>
        <w:jc w:val="left"/>
        <w:textAlignment w:val="auto"/>
        <w:rPr>
          <w:rFonts w:hint="eastAsia" w:asciiTheme="minorEastAsia" w:hAnsiTheme="minorEastAsia" w:eastAsiaTheme="minorEastAsia" w:cstheme="minorEastAsia"/>
          <w:color w:val="000000"/>
          <w:sz w:val="24"/>
          <w:lang w:val="en-US" w:eastAsia="zh-CN"/>
        </w:rPr>
      </w:pPr>
      <w:r>
        <w:rPr>
          <w:rFonts w:hint="eastAsia" w:asciiTheme="minorEastAsia" w:hAnsiTheme="minorEastAsia" w:eastAsiaTheme="minorEastAsia" w:cstheme="minorEastAsia"/>
          <w:color w:val="000000"/>
          <w:sz w:val="24"/>
          <w:lang w:val="en-US" w:eastAsia="zh-CN"/>
        </w:rPr>
        <w:t xml:space="preserve">      2.江苏省交通运输行业技能大师工作室评选管理办法</w:t>
      </w:r>
    </w:p>
    <w:p>
      <w:pPr>
        <w:keepNext w:val="0"/>
        <w:keepLines w:val="0"/>
        <w:pageBreakBefore w:val="0"/>
        <w:widowControl w:val="0"/>
        <w:kinsoku/>
        <w:wordWrap/>
        <w:overflowPunct/>
        <w:topLinePunct w:val="0"/>
        <w:autoSpaceDE/>
        <w:autoSpaceDN/>
        <w:bidi w:val="0"/>
        <w:adjustRightInd/>
        <w:snapToGrid/>
        <w:spacing w:beforeLines="0" w:afterLines="0" w:line="440" w:lineRule="exact"/>
        <w:ind w:firstLine="720" w:firstLineChars="300"/>
        <w:jc w:val="left"/>
        <w:textAlignment w:val="auto"/>
        <w:rPr>
          <w:rFonts w:hint="eastAsia" w:asciiTheme="minorEastAsia" w:hAnsiTheme="minorEastAsia" w:eastAsiaTheme="minorEastAsia" w:cstheme="minorEastAsia"/>
          <w:color w:val="000000"/>
          <w:sz w:val="24"/>
          <w:lang w:val="en-US" w:eastAsia="zh-CN"/>
        </w:rPr>
      </w:pPr>
      <w:r>
        <w:rPr>
          <w:rFonts w:hint="eastAsia" w:asciiTheme="minorEastAsia" w:hAnsiTheme="minorEastAsia" w:eastAsiaTheme="minorEastAsia" w:cstheme="minorEastAsia"/>
          <w:color w:val="000000"/>
          <w:sz w:val="24"/>
          <w:lang w:val="en-US" w:eastAsia="zh-CN"/>
        </w:rPr>
        <w:t xml:space="preserve">3.省交通技术能手候选人推荐汇总表 </w:t>
      </w:r>
    </w:p>
    <w:p>
      <w:pPr>
        <w:keepNext w:val="0"/>
        <w:keepLines w:val="0"/>
        <w:pageBreakBefore w:val="0"/>
        <w:widowControl w:val="0"/>
        <w:kinsoku/>
        <w:wordWrap/>
        <w:overflowPunct/>
        <w:topLinePunct w:val="0"/>
        <w:autoSpaceDE/>
        <w:autoSpaceDN/>
        <w:bidi w:val="0"/>
        <w:adjustRightInd/>
        <w:snapToGrid/>
        <w:spacing w:beforeLines="0" w:afterLines="0" w:line="440" w:lineRule="exact"/>
        <w:ind w:firstLine="720" w:firstLineChars="300"/>
        <w:jc w:val="left"/>
        <w:textAlignment w:val="auto"/>
        <w:rPr>
          <w:rFonts w:hint="eastAsia" w:asciiTheme="minorEastAsia" w:hAnsiTheme="minorEastAsia" w:eastAsiaTheme="minorEastAsia" w:cstheme="minorEastAsia"/>
          <w:color w:val="000000"/>
          <w:sz w:val="24"/>
          <w:lang w:val="en-US" w:eastAsia="zh-CN"/>
        </w:rPr>
      </w:pPr>
      <w:r>
        <w:rPr>
          <w:rFonts w:hint="eastAsia" w:asciiTheme="minorEastAsia" w:hAnsiTheme="minorEastAsia" w:eastAsiaTheme="minorEastAsia" w:cstheme="minorEastAsia"/>
          <w:color w:val="000000"/>
          <w:sz w:val="24"/>
          <w:lang w:val="en-US" w:eastAsia="zh-CN"/>
        </w:rPr>
        <w:t xml:space="preserve">4.省交通技能大师工作室候选单位推荐汇总表 </w:t>
      </w:r>
    </w:p>
    <w:p>
      <w:pPr>
        <w:keepNext w:val="0"/>
        <w:keepLines w:val="0"/>
        <w:pageBreakBefore w:val="0"/>
        <w:widowControl w:val="0"/>
        <w:kinsoku/>
        <w:wordWrap/>
        <w:overflowPunct/>
        <w:topLinePunct w:val="0"/>
        <w:autoSpaceDE/>
        <w:autoSpaceDN/>
        <w:bidi w:val="0"/>
        <w:adjustRightInd/>
        <w:snapToGrid/>
        <w:spacing w:beforeLines="0" w:afterLines="0" w:line="440" w:lineRule="exact"/>
        <w:ind w:firstLine="720" w:firstLineChars="300"/>
        <w:jc w:val="left"/>
        <w:textAlignment w:val="auto"/>
        <w:rPr>
          <w:rFonts w:hint="eastAsia" w:asciiTheme="minorEastAsia" w:hAnsiTheme="minorEastAsia" w:eastAsiaTheme="minorEastAsia" w:cstheme="minorEastAsia"/>
          <w:color w:val="000000"/>
          <w:sz w:val="24"/>
          <w:lang w:val="en-US" w:eastAsia="zh-CN"/>
        </w:rPr>
      </w:pPr>
    </w:p>
    <w:p>
      <w:pPr>
        <w:keepNext w:val="0"/>
        <w:keepLines w:val="0"/>
        <w:pageBreakBefore w:val="0"/>
        <w:widowControl w:val="0"/>
        <w:kinsoku/>
        <w:wordWrap/>
        <w:overflowPunct/>
        <w:topLinePunct w:val="0"/>
        <w:autoSpaceDE/>
        <w:autoSpaceDN/>
        <w:bidi w:val="0"/>
        <w:adjustRightInd/>
        <w:snapToGrid/>
        <w:spacing w:beforeLines="0" w:afterLines="0" w:line="440" w:lineRule="exact"/>
        <w:jc w:val="left"/>
        <w:textAlignment w:val="auto"/>
        <w:rPr>
          <w:rFonts w:hint="default" w:asciiTheme="minorEastAsia" w:hAnsiTheme="minorEastAsia" w:eastAsiaTheme="minorEastAsia" w:cstheme="minorEastAsia"/>
          <w:color w:val="000000"/>
          <w:sz w:val="24"/>
          <w:lang w:val="en-US" w:eastAsia="zh-CN"/>
        </w:rPr>
      </w:pPr>
      <w:r>
        <w:rPr>
          <w:rFonts w:hint="eastAsia" w:asciiTheme="minorEastAsia" w:hAnsiTheme="minorEastAsia" w:cstheme="minorEastAsia"/>
          <w:color w:val="000000"/>
          <w:sz w:val="24"/>
          <w:lang w:val="en-US" w:eastAsia="zh-CN"/>
        </w:rPr>
        <w:t>点击下载附件：</w:t>
      </w:r>
    </w:p>
    <w:p>
      <w:pPr>
        <w:keepNext w:val="0"/>
        <w:keepLines w:val="0"/>
        <w:pageBreakBefore w:val="0"/>
        <w:widowControl w:val="0"/>
        <w:kinsoku/>
        <w:wordWrap/>
        <w:overflowPunct/>
        <w:topLinePunct w:val="0"/>
        <w:autoSpaceDE/>
        <w:autoSpaceDN/>
        <w:bidi w:val="0"/>
        <w:adjustRightInd/>
        <w:snapToGrid/>
        <w:spacing w:beforeLines="0" w:afterLines="0" w:line="440" w:lineRule="exact"/>
        <w:ind w:firstLine="720" w:firstLineChars="300"/>
        <w:jc w:val="left"/>
        <w:textAlignment w:val="auto"/>
        <w:rPr>
          <w:rFonts w:hint="eastAsia" w:asciiTheme="minorEastAsia" w:hAnsiTheme="minorEastAsia" w:eastAsiaTheme="minorEastAsia" w:cstheme="minorEastAsia"/>
          <w:color w:val="000000"/>
          <w:sz w:val="24"/>
          <w:lang w:val="en-US" w:eastAsia="zh-CN"/>
        </w:rPr>
      </w:pPr>
    </w:p>
    <w:p>
      <w:pPr>
        <w:keepNext w:val="0"/>
        <w:keepLines w:val="0"/>
        <w:pageBreakBefore w:val="0"/>
        <w:widowControl w:val="0"/>
        <w:kinsoku/>
        <w:wordWrap/>
        <w:overflowPunct/>
        <w:topLinePunct w:val="0"/>
        <w:autoSpaceDE/>
        <w:autoSpaceDN/>
        <w:bidi w:val="0"/>
        <w:adjustRightInd/>
        <w:snapToGrid/>
        <w:spacing w:beforeLines="0" w:afterLines="0" w:line="440" w:lineRule="exact"/>
        <w:ind w:firstLine="720" w:firstLineChars="300"/>
        <w:jc w:val="center"/>
        <w:textAlignment w:val="auto"/>
        <w:rPr>
          <w:rFonts w:hint="eastAsia" w:asciiTheme="minorEastAsia" w:hAnsiTheme="minorEastAsia" w:eastAsiaTheme="minorEastAsia" w:cstheme="minorEastAsia"/>
          <w:color w:val="000000"/>
          <w:sz w:val="24"/>
          <w:lang w:val="en-US" w:eastAsia="zh-CN"/>
        </w:rPr>
      </w:pPr>
      <w:r>
        <w:rPr>
          <w:rFonts w:hint="eastAsia" w:asciiTheme="minorEastAsia" w:hAnsiTheme="minorEastAsia" w:eastAsiaTheme="minorEastAsia" w:cstheme="minorEastAsia"/>
          <w:color w:val="000000"/>
          <w:sz w:val="24"/>
          <w:lang w:val="en-US" w:eastAsia="zh-CN"/>
        </w:rPr>
        <w:t xml:space="preserve">                                            </w:t>
      </w:r>
      <w:r>
        <w:rPr>
          <w:rFonts w:hint="eastAsia" w:asciiTheme="minorEastAsia" w:hAnsiTheme="minorEastAsia" w:cstheme="minorEastAsia"/>
          <w:color w:val="000000"/>
          <w:sz w:val="24"/>
          <w:lang w:val="en-US" w:eastAsia="zh-CN"/>
        </w:rPr>
        <w:t xml:space="preserve"> </w:t>
      </w:r>
      <w:r>
        <w:rPr>
          <w:rFonts w:hint="eastAsia" w:asciiTheme="minorEastAsia" w:hAnsiTheme="minorEastAsia" w:eastAsiaTheme="minorEastAsia" w:cstheme="minorEastAsia"/>
          <w:color w:val="000000"/>
          <w:sz w:val="24"/>
          <w:lang w:val="en-US" w:eastAsia="zh-CN"/>
        </w:rPr>
        <w:t xml:space="preserve">  人事处</w:t>
      </w:r>
    </w:p>
    <w:p>
      <w:pPr>
        <w:keepNext w:val="0"/>
        <w:keepLines w:val="0"/>
        <w:pageBreakBefore w:val="0"/>
        <w:widowControl w:val="0"/>
        <w:kinsoku/>
        <w:wordWrap/>
        <w:overflowPunct/>
        <w:topLinePunct w:val="0"/>
        <w:autoSpaceDE/>
        <w:autoSpaceDN/>
        <w:bidi w:val="0"/>
        <w:adjustRightInd/>
        <w:snapToGrid/>
        <w:spacing w:beforeLines="0" w:afterLines="0" w:line="440" w:lineRule="exact"/>
        <w:ind w:firstLine="720" w:firstLineChars="300"/>
        <w:jc w:val="right"/>
        <w:textAlignment w:val="auto"/>
        <w:rPr>
          <w:rFonts w:hint="eastAsia" w:asciiTheme="minorEastAsia" w:hAnsiTheme="minorEastAsia" w:eastAsiaTheme="minorEastAsia" w:cstheme="minorEastAsia"/>
          <w:color w:val="000000"/>
          <w:sz w:val="24"/>
          <w:lang w:val="en-US" w:eastAsia="zh-CN"/>
        </w:rPr>
      </w:pPr>
      <w:r>
        <w:rPr>
          <w:rFonts w:hint="eastAsia" w:asciiTheme="minorEastAsia" w:hAnsiTheme="minorEastAsia" w:eastAsiaTheme="minorEastAsia" w:cstheme="minorEastAsia"/>
          <w:color w:val="000000"/>
          <w:sz w:val="24"/>
          <w:lang w:val="en-US" w:eastAsia="zh-CN"/>
        </w:rPr>
        <w:t>2020年7月6日</w:t>
      </w:r>
    </w:p>
    <w:p>
      <w:pPr>
        <w:spacing w:beforeLines="0" w:afterLines="0"/>
        <w:jc w:val="left"/>
        <w:rPr>
          <w:rFonts w:hint="default" w:ascii="仿宋" w:hAnsi="仿宋" w:eastAsia="仿宋"/>
          <w:color w:val="000000"/>
          <w:sz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swiss"/>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刘德华字体叶根友仿版">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1E93718C"/>
    <w:rsid w:val="273C4E85"/>
    <w:rsid w:val="3D603370"/>
    <w:rsid w:val="571477D4"/>
    <w:rsid w:val="717673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Default"/>
    <w:unhideWhenUsed/>
    <w:uiPriority w:val="99"/>
    <w:pPr>
      <w:widowControl w:val="0"/>
      <w:autoSpaceDE w:val="0"/>
      <w:autoSpaceDN w:val="0"/>
      <w:adjustRightInd w:val="0"/>
      <w:spacing w:beforeLines="0" w:afterLines="0"/>
    </w:pPr>
    <w:rPr>
      <w:rFonts w:hint="eastAsia" w:ascii="仿宋" w:hAnsi="仿宋" w:eastAsia="仿宋" w:cstheme="minorBidi"/>
      <w:color w:val="00000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2020-06-27T01:12:00Z</dcterms:created>
  <dc:creator>木木</dc:creator>
  <cp:lastModifiedBy>安安</cp:lastModifiedBy>
  <dcterms:modified xsi:type="dcterms:W3CDTF">2020-07-07T04:56:53Z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